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DA" w:rsidRDefault="00FC6BDA" w:rsidP="00FC6BDA"/>
    <w:p w:rsidR="00FC6BDA" w:rsidRPr="00FC6BDA" w:rsidRDefault="00FC6BDA" w:rsidP="00FC6BDA">
      <w:pPr>
        <w:jc w:val="center"/>
        <w:rPr>
          <w:rFonts w:ascii="Verdana" w:hAnsi="Verdana"/>
          <w:b/>
          <w:sz w:val="28"/>
          <w:szCs w:val="28"/>
        </w:rPr>
      </w:pPr>
      <w:r w:rsidRPr="00FC6BDA">
        <w:rPr>
          <w:rFonts w:ascii="Verdana" w:hAnsi="Verdana"/>
          <w:b/>
          <w:sz w:val="28"/>
          <w:szCs w:val="28"/>
        </w:rPr>
        <w:t>COMUNICATO STAMPA</w:t>
      </w:r>
      <w:bookmarkStart w:id="0" w:name="_GoBack"/>
      <w:bookmarkEnd w:id="0"/>
    </w:p>
    <w:p w:rsidR="00FC6BDA" w:rsidRDefault="00FC6BDA" w:rsidP="00FC6B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C6BDA" w:rsidRDefault="00FC6BDA" w:rsidP="00FC6B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C6BDA" w:rsidRDefault="00FC6BDA" w:rsidP="00FC6BDA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Sanità. Distribuzione dei farmaci, raggiunta l’intesa tra Regione, Federfarma e Assofarm.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Bonaccini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-Venturi: “Valorizziamo la rete delle farmacie presenti sul territorio e consentiamo ai cittadini un migliore accesso ai farmaci” </w:t>
      </w:r>
    </w:p>
    <w:p w:rsidR="00FC6BDA" w:rsidRDefault="00FC6BDA" w:rsidP="00FC6BDA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FC6BDA" w:rsidRDefault="00FC6BDA" w:rsidP="00FC6BDA">
      <w:pPr>
        <w:jc w:val="both"/>
      </w:pPr>
      <w:r>
        <w:rPr>
          <w:rFonts w:ascii="Arial" w:hAnsi="Arial" w:cs="Arial"/>
          <w:i/>
          <w:iCs/>
          <w:sz w:val="24"/>
          <w:szCs w:val="24"/>
        </w:rPr>
        <w:t>Dalla Regione un investimento complessivo di 5 milioni e 650mila euro. Previsto un sostegno alle farmacie rurali e a bassa redditività. Campagne vaccinali e per l’uso appropriato dei farmaci</w:t>
      </w:r>
    </w:p>
    <w:p w:rsidR="00FC6BDA" w:rsidRDefault="00FC6BDA" w:rsidP="00FC6BDA">
      <w:pPr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FC6BDA" w:rsidRDefault="00FC6BDA" w:rsidP="00FC6BDA">
      <w:pPr>
        <w:jc w:val="both"/>
      </w:pPr>
      <w:r>
        <w:rPr>
          <w:rFonts w:ascii="Arial" w:hAnsi="Arial" w:cs="Arial"/>
          <w:sz w:val="24"/>
          <w:szCs w:val="24"/>
        </w:rPr>
        <w:t xml:space="preserve">Bologna - Nei prossimi mesi, per ritirare le proprie medicine e la propria terapia farmacologica, circa </w:t>
      </w:r>
      <w:r>
        <w:rPr>
          <w:rFonts w:ascii="Arial" w:hAnsi="Arial" w:cs="Arial"/>
          <w:b/>
          <w:bCs/>
          <w:sz w:val="24"/>
          <w:szCs w:val="24"/>
        </w:rPr>
        <w:t xml:space="preserve">100mila cittadini </w:t>
      </w:r>
      <w:r>
        <w:rPr>
          <w:rFonts w:ascii="Arial" w:hAnsi="Arial" w:cs="Arial"/>
          <w:sz w:val="24"/>
          <w:szCs w:val="24"/>
        </w:rPr>
        <w:t>si recheranno non più nei punti distributivi delle Aziende sanitarie ma nella farmacia più vicino a casa.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E’ questo uno dei punti salienti dell’intesa sulla distribuzione dei farmaci siglata oggi da </w:t>
      </w:r>
      <w:r>
        <w:rPr>
          <w:rFonts w:ascii="Arial" w:hAnsi="Arial" w:cs="Arial"/>
          <w:b/>
          <w:bCs/>
          <w:sz w:val="24"/>
          <w:szCs w:val="24"/>
        </w:rPr>
        <w:t>Regione Emilia-Romagna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Federfarma</w:t>
      </w:r>
      <w:r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b/>
          <w:bCs/>
          <w:sz w:val="24"/>
          <w:szCs w:val="24"/>
        </w:rPr>
        <w:t>Assofarm</w:t>
      </w:r>
      <w:r>
        <w:rPr>
          <w:rFonts w:ascii="Arial" w:hAnsi="Arial" w:cs="Arial"/>
          <w:sz w:val="24"/>
          <w:szCs w:val="24"/>
        </w:rPr>
        <w:t xml:space="preserve">, in rappresentanza delle farmacie pubbliche e private presenti sul territorio. Per la Regione, ciò implica un investimento complessivo di </w:t>
      </w:r>
      <w:r>
        <w:rPr>
          <w:rFonts w:ascii="Arial" w:hAnsi="Arial" w:cs="Arial"/>
          <w:b/>
          <w:bCs/>
          <w:sz w:val="24"/>
          <w:szCs w:val="24"/>
        </w:rPr>
        <w:t xml:space="preserve">5 milioni 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z w:val="24"/>
          <w:szCs w:val="24"/>
        </w:rPr>
        <w:t>650mila euro</w:t>
      </w:r>
      <w:r>
        <w:rPr>
          <w:rFonts w:ascii="Arial" w:hAnsi="Arial" w:cs="Arial"/>
          <w:sz w:val="24"/>
          <w:szCs w:val="24"/>
        </w:rPr>
        <w:t>.</w:t>
      </w:r>
    </w:p>
    <w:p w:rsidR="00FC6BDA" w:rsidRDefault="00FC6BDA" w:rsidP="00FC6BDA">
      <w:pPr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FC6BDA" w:rsidRDefault="00FC6BDA" w:rsidP="00FC6BDA">
      <w:pPr>
        <w:jc w:val="both"/>
      </w:pPr>
      <w:r>
        <w:rPr>
          <w:rFonts w:ascii="Arial" w:hAnsi="Arial" w:cs="Arial"/>
          <w:sz w:val="24"/>
          <w:szCs w:val="24"/>
        </w:rPr>
        <w:t xml:space="preserve">Con la firma dell’intesa viene prorogato fino al </w:t>
      </w:r>
      <w:r>
        <w:rPr>
          <w:rFonts w:ascii="Arial" w:hAnsi="Arial" w:cs="Arial"/>
          <w:b/>
          <w:bCs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l’accordo attualmente in vigore, rimodulando le modalità nella distribuzione (convenzionata, per conto e diretta) dei farmaci, valorizzando sia il ruolo delle farmacie convenzionate che quello delle Aziende sanitarie, e garantendo soprattutto </w:t>
      </w:r>
      <w:r>
        <w:rPr>
          <w:rFonts w:ascii="Arial" w:hAnsi="Arial" w:cs="Arial"/>
          <w:b/>
          <w:bCs/>
          <w:sz w:val="24"/>
          <w:szCs w:val="24"/>
        </w:rPr>
        <w:t>un servizio più funzionale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alle esigenze dei cittadini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C6BDA" w:rsidRDefault="00FC6BDA" w:rsidP="00FC6BDA">
      <w:pPr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FC6BDA" w:rsidRDefault="00FC6BDA" w:rsidP="00FC6BDA">
      <w:pPr>
        <w:jc w:val="both"/>
      </w:pPr>
      <w:r>
        <w:rPr>
          <w:rFonts w:ascii="Arial" w:hAnsi="Arial" w:cs="Arial"/>
          <w:sz w:val="24"/>
          <w:szCs w:val="24"/>
        </w:rPr>
        <w:t xml:space="preserve">“Dopo più di un anno di confronto, abbiamo raggiunto finalmente soluzioni condivise- affermano il presidente della Regione, </w:t>
      </w:r>
      <w:r>
        <w:rPr>
          <w:rFonts w:ascii="Arial" w:hAnsi="Arial" w:cs="Arial"/>
          <w:b/>
          <w:bCs/>
          <w:sz w:val="24"/>
          <w:szCs w:val="24"/>
        </w:rPr>
        <w:t xml:space="preserve">Stefano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Bonaccini</w:t>
      </w:r>
      <w:proofErr w:type="spellEnd"/>
      <w:r>
        <w:rPr>
          <w:rFonts w:ascii="Arial" w:hAnsi="Arial" w:cs="Arial"/>
          <w:sz w:val="24"/>
          <w:szCs w:val="24"/>
        </w:rPr>
        <w:t xml:space="preserve">, e l’assessore regionale alle Politiche per la salute, </w:t>
      </w:r>
      <w:r>
        <w:rPr>
          <w:rFonts w:ascii="Arial" w:hAnsi="Arial" w:cs="Arial"/>
          <w:b/>
          <w:bCs/>
          <w:sz w:val="24"/>
          <w:szCs w:val="24"/>
        </w:rPr>
        <w:t>Sergio Venturi</w:t>
      </w:r>
      <w:r>
        <w:rPr>
          <w:rFonts w:ascii="Arial" w:hAnsi="Arial" w:cs="Arial"/>
          <w:sz w:val="24"/>
          <w:szCs w:val="24"/>
        </w:rPr>
        <w:t>-. Iniziamo quindi un percorso di ridefinizione dei canali distributivi, in modo da valorizzare la rete delle farmacie presenti sul territorio e consentire ai cittadini di avere un migliore accesso ai farmaci. Questo comporterà un impegno – economico – per la Regione, e un impegno per i farmacisti convenzionati nel sensibilizzare la cittadinanza verso il buon uso dei farmaci”.</w:t>
      </w:r>
    </w:p>
    <w:p w:rsidR="00FC6BDA" w:rsidRDefault="00FC6BDA" w:rsidP="00FC6BDA">
      <w:pPr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FC6BDA" w:rsidRDefault="00FC6BDA" w:rsidP="00FC6BDA">
      <w:pPr>
        <w:jc w:val="both"/>
      </w:pPr>
      <w:r>
        <w:rPr>
          <w:rFonts w:ascii="Arial" w:hAnsi="Arial" w:cs="Arial"/>
          <w:sz w:val="24"/>
          <w:szCs w:val="24"/>
        </w:rPr>
        <w:t xml:space="preserve">Sul totale dell’investimento della Regione, </w:t>
      </w:r>
      <w:r>
        <w:rPr>
          <w:rFonts w:ascii="Arial" w:hAnsi="Arial" w:cs="Arial"/>
          <w:b/>
          <w:bCs/>
          <w:sz w:val="24"/>
          <w:szCs w:val="24"/>
        </w:rPr>
        <w:t>5 milioni di euro</w:t>
      </w:r>
      <w:r>
        <w:rPr>
          <w:rFonts w:ascii="Arial" w:hAnsi="Arial" w:cs="Arial"/>
          <w:sz w:val="24"/>
          <w:szCs w:val="24"/>
        </w:rPr>
        <w:t xml:space="preserve"> sono destinati alla spesa farmaceutica, mentre </w:t>
      </w:r>
      <w:r>
        <w:rPr>
          <w:rFonts w:ascii="Arial" w:hAnsi="Arial" w:cs="Arial"/>
          <w:b/>
          <w:bCs/>
          <w:sz w:val="24"/>
          <w:szCs w:val="24"/>
        </w:rPr>
        <w:t>650mila euro</w:t>
      </w:r>
      <w:r>
        <w:rPr>
          <w:rFonts w:ascii="Arial" w:hAnsi="Arial" w:cs="Arial"/>
          <w:sz w:val="24"/>
          <w:szCs w:val="24"/>
        </w:rPr>
        <w:t xml:space="preserve"> andranno a sostegno delle </w:t>
      </w:r>
      <w:r>
        <w:rPr>
          <w:rFonts w:ascii="Arial" w:hAnsi="Arial" w:cs="Arial"/>
          <w:b/>
          <w:bCs/>
          <w:sz w:val="24"/>
          <w:szCs w:val="24"/>
        </w:rPr>
        <w:t>farmacie rurali e a bassa redditività</w:t>
      </w:r>
      <w:r>
        <w:rPr>
          <w:rFonts w:ascii="Arial" w:hAnsi="Arial" w:cs="Arial"/>
          <w:sz w:val="24"/>
          <w:szCs w:val="24"/>
        </w:rPr>
        <w:t xml:space="preserve">. Per le farmacie, è previsto l’avvio di sperimentazioni con il coinvolgimento in progetti di presa in carico dei </w:t>
      </w:r>
      <w:r>
        <w:rPr>
          <w:rFonts w:ascii="Arial" w:hAnsi="Arial" w:cs="Arial"/>
          <w:b/>
          <w:bCs/>
          <w:sz w:val="24"/>
          <w:szCs w:val="24"/>
        </w:rPr>
        <w:t>pazienti fragili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campagne vaccinali</w:t>
      </w:r>
      <w:r>
        <w:rPr>
          <w:rFonts w:ascii="Arial" w:hAnsi="Arial" w:cs="Arial"/>
          <w:sz w:val="24"/>
          <w:szCs w:val="24"/>
        </w:rPr>
        <w:t>, campagne di promozione dell’</w:t>
      </w:r>
      <w:r>
        <w:rPr>
          <w:rFonts w:ascii="Arial" w:hAnsi="Arial" w:cs="Arial"/>
          <w:b/>
          <w:bCs/>
          <w:sz w:val="24"/>
          <w:szCs w:val="24"/>
        </w:rPr>
        <w:t>appropriato uso dei farmaci</w:t>
      </w:r>
      <w:r>
        <w:rPr>
          <w:rFonts w:ascii="Arial" w:hAnsi="Arial" w:cs="Arial"/>
          <w:sz w:val="24"/>
          <w:szCs w:val="24"/>
        </w:rPr>
        <w:t>, in particolare per la prevenzione della resistenza agli antibiotici. /CV</w:t>
      </w:r>
    </w:p>
    <w:p w:rsidR="00FC6BDA" w:rsidRDefault="00FC6BDA" w:rsidP="00FC6BDA">
      <w:r>
        <w:t> </w:t>
      </w:r>
    </w:p>
    <w:p w:rsidR="006642D0" w:rsidRDefault="006642D0"/>
    <w:sectPr w:rsidR="006642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DA"/>
    <w:rsid w:val="00164693"/>
    <w:rsid w:val="006642D0"/>
    <w:rsid w:val="00FC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BDA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BDA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2017-02-21T15:40:00Z</dcterms:created>
  <dcterms:modified xsi:type="dcterms:W3CDTF">2017-02-21T15:40:00Z</dcterms:modified>
</cp:coreProperties>
</file>